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4" w:right="424"/>
        <w:jc w:val="right"/>
        <w:rPr>
          <w:rFonts w:ascii="Bahnschrift SemiLight SemiCondensed" w:hAnsi="Bahnschrift SemiLight SemiCondensed"/>
          <w:b/>
          <w:bCs/>
          <w:color w:val="4472C4" w:themeColor="accent1"/>
          <w:sz w:val="40"/>
          <w:szCs w:val="40"/>
          <w14:textFill>
            <w14:solidFill>
              <w14:schemeClr w14:val="accent1"/>
            </w14:solidFill>
          </w14:textFill>
        </w:rPr>
      </w:pPr>
      <w:r>
        <w:rPr>
          <w:rFonts w:ascii="Bahnschrift SemiLight SemiCondensed" w:hAnsi="Bahnschrift SemiLight SemiCondensed"/>
          <w:b/>
          <w:bCs/>
          <w:color w:val="4472C4" w:themeColor="accent1"/>
          <w:sz w:val="40"/>
          <w:szCs w:val="40"/>
          <w14:textFill>
            <w14:solidFill>
              <w14:schemeClr w14:val="accent1"/>
            </w14:solidFill>
          </w14:textFill>
        </w:rPr>
        <w:t xml:space="preserve"> </w:t>
      </w:r>
    </w:p>
    <w:p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РАЗВИТИЕ РЕБЕНКА С РОЖДЕНИЯ ДО 3-х ЛЕТ</w:t>
      </w:r>
    </w:p>
    <w:p>
      <w:pPr>
        <w:shd w:val="clear" w:color="auto" w:fill="D9E2F3" w:themeFill="accent1" w:themeFillTint="33"/>
        <w:tabs>
          <w:tab w:val="right" w:pos="9355"/>
        </w:tabs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0-1 ГОД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5522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ЧТО МОЖЕТ ДЕЛАТЬ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1-2 месяца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В положении на животе – начинает удерживать голову, пытаться поворачивать ее в стороны.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Начинает фиксировать взгляд на предмете, улыбаться, гулить.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3-5 месяцев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Хорошо удерживает голову, поворачивается на бок, сидит с поддержкой, приподнимает верхнюю часть туловища в положении лежа на животе. 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Хватает игрушки, предъявляемые перед ним и находящиеся в зоне дотягивания руки.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Фиксирует взглядом движения мамы.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Произносит гласные звуки, прислушивается к речи.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6-8 месяцев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Переворачивается с боку на бок, начинает самостоятельно сидеть, встает на четвереньки.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Идентифицирует значимых взрослых.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Перемещает игрушки и проявляет интерес к новым предметам.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Хлопает в ладоши. Произносит отдельные слоги («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ма</w:t>
            </w:r>
            <w:r>
              <w:rPr>
                <w:rFonts w:ascii="Century Gothic" w:hAnsi="Century Gothic"/>
                <w:sz w:val="20"/>
                <w:szCs w:val="20"/>
              </w:rPr>
              <w:t>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па</w:t>
            </w:r>
            <w:r>
              <w:rPr>
                <w:rFonts w:ascii="Century Gothic" w:hAnsi="Century Gothic"/>
                <w:sz w:val="20"/>
                <w:szCs w:val="20"/>
              </w:rPr>
              <w:t>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ба</w:t>
            </w:r>
            <w:r>
              <w:rPr>
                <w:rFonts w:ascii="Century Gothic" w:hAnsi="Century Gothic"/>
                <w:sz w:val="20"/>
                <w:szCs w:val="20"/>
              </w:rPr>
              <w:t>» и т.д.).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9-10 месяцев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Начинает самостоятельно ползать. 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Стоит у опоры с поддержкой взрослого.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Может начать ходить с поддержкой за руки.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Начинает откликаться на имя, начинает произносить отдельные слова («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мама</w:t>
            </w:r>
            <w:r>
              <w:rPr>
                <w:rFonts w:ascii="Century Gothic" w:hAnsi="Century Gothic"/>
                <w:sz w:val="20"/>
                <w:szCs w:val="20"/>
              </w:rPr>
              <w:t>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папа</w:t>
            </w:r>
            <w:r>
              <w:rPr>
                <w:rFonts w:ascii="Century Gothic" w:hAnsi="Century Gothic"/>
                <w:sz w:val="20"/>
                <w:szCs w:val="20"/>
              </w:rPr>
              <w:t>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баба</w:t>
            </w:r>
            <w:r>
              <w:rPr>
                <w:rFonts w:ascii="Century Gothic" w:hAnsi="Century Gothic"/>
                <w:sz w:val="20"/>
                <w:szCs w:val="20"/>
              </w:rPr>
              <w:t>» и т.д.).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Может брать игрушки двумя пальцами.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Понимает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нельзя</w:t>
            </w:r>
            <w:r>
              <w:rPr>
                <w:rFonts w:ascii="Century Gothic" w:hAnsi="Century Gothic"/>
                <w:sz w:val="20"/>
                <w:szCs w:val="20"/>
              </w:rPr>
              <w:t>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11-12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месяцев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Начало самостоятельного хождения. 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Наклоняется за игрушкой из положения стоя.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Начинает показывать части тела, которые попросит взрослый.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Может кушать самостоятельно несколько ложек еды.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Понимает отдельные указания («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дай</w:t>
            </w:r>
            <w:r>
              <w:rPr>
                <w:rFonts w:ascii="Century Gothic" w:hAnsi="Century Gothic"/>
                <w:sz w:val="20"/>
                <w:szCs w:val="20"/>
              </w:rPr>
              <w:t>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возьми</w:t>
            </w:r>
            <w:r>
              <w:rPr>
                <w:rFonts w:ascii="Century Gothic" w:hAnsi="Century Gothic"/>
                <w:sz w:val="20"/>
                <w:szCs w:val="20"/>
              </w:rPr>
              <w:t>»).</w:t>
            </w:r>
          </w:p>
        </w:tc>
      </w:tr>
    </w:tbl>
    <w:p>
      <w:pPr>
        <w:rPr>
          <w:rFonts w:ascii="Bahnschrift Condensed" w:hAnsi="Bahnschrift Condensed"/>
          <w:sz w:val="16"/>
          <w:szCs w:val="1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85090</wp:posOffset>
            </wp:positionV>
            <wp:extent cx="640715" cy="742950"/>
            <wp:effectExtent l="0" t="0" r="6985" b="0"/>
            <wp:wrapNone/>
            <wp:docPr id="3" name="Рисунок 3" descr="Картинки по запросу &quot;baby watercolor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артинки по запросу &quot;baby watercolor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556" b="82111" l="9871" r="89986">
                                  <a14:foregroundMark x1="52074" y1="79333" x2="67687" y2="0"/>
                                  <a14:foregroundMark x1="67956" y1="80753" x2="56080" y2="0"/>
                                  <a14:foregroundMark x1="56080" y1="77333" x2="68383" y2="0"/>
                                  <a14:foregroundMark x1="68383" y1="74556" x2="58798" y2="0"/>
                                  <a14:foregroundMark x1="58798" y1="82111" x2="71674" y2="0"/>
                                  <a14:foregroundMark x1="71674" y1="77111" x2="73963" y2="0"/>
                                  <a14:backgroundMark x1="13019" y1="62667" x2="32618" y2="0"/>
                                  <a14:backgroundMark x1="32618" y1="75556" x2="20029" y2="0"/>
                                  <a14:backgroundMark x1="20029" y1="70111" x2="29614" y2="0"/>
                                  <a14:backgroundMark x1="29614" y1="77444" x2="41774" y2="0"/>
                                  <a14:backgroundMark x1="41774" y1="80667" x2="32761" y2="0"/>
                                  <a14:backgroundMark x1="32761" y1="73000" x2="44778" y2="0"/>
                                  <a14:backgroundMark x1="44778" y1="80333" x2="30186" y2="0"/>
                                  <a14:backgroundMark x1="66237" y1="83111" x2="77110" y2="0"/>
                                  <a14:backgroundMark x1="77110" y1="77667" x2="67525" y2="0"/>
                                  <a14:backgroundMark x1="67525" y1="84333" x2="69242" y2="0"/>
                                  <a14:backgroundMark x1="38913" y1="70778" x2="20744" y2="0"/>
                                  <a14:backgroundMark x1="22890" y1="67556" x2="3748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3" t="23676" r="18542" b="15729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 Condensed" w:hAnsi="Bahnschrift Condensed"/>
          <w:sz w:val="16"/>
          <w:szCs w:val="16"/>
        </w:rPr>
        <w:br w:type="textWrapping"/>
      </w:r>
    </w:p>
    <w:p>
      <w:pPr>
        <w:ind w:left="284" w:right="424"/>
        <w:jc w:val="center"/>
        <w:rPr>
          <w:rFonts w:ascii="Bahnschrift SemiLight SemiCondensed" w:hAnsi="Bahnschrift SemiLight SemiCondensed"/>
          <w:b/>
          <w:bCs/>
          <w:color w:val="4472C4" w:themeColor="accent1"/>
          <w:sz w:val="40"/>
          <w:szCs w:val="40"/>
          <w14:textFill>
            <w14:solidFill>
              <w14:schemeClr w14:val="accent1"/>
            </w14:solidFill>
          </w14:textFill>
        </w:rPr>
      </w:pPr>
      <w:r>
        <w:rPr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215265</wp:posOffset>
            </wp:positionV>
            <wp:extent cx="971550" cy="273050"/>
            <wp:effectExtent l="0" t="0" r="0" b="0"/>
            <wp:wrapNone/>
            <wp:docPr id="5" name="Рисунок 5" descr="Картинки по запросу &quot;вензель png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Картинки по запросу &quot;вензель png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0000"/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7908" r="-1961" b="2156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Bahnschrift Condensed" w:hAnsi="Bahnschrift Condensed"/>
          <w:sz w:val="16"/>
          <w:szCs w:val="16"/>
          <w:lang w:val="ru-RU"/>
        </w:rPr>
        <w:t xml:space="preserve">                   </w:t>
      </w:r>
      <w:r>
        <w:rPr>
          <w:rFonts w:ascii="Bahnschrift Condensed" w:hAnsi="Bahnschrift Condensed"/>
          <w:sz w:val="16"/>
          <w:szCs w:val="16"/>
        </w:rPr>
        <w:t>«Ни на ком так не заметен бег времени, как на</w:t>
      </w:r>
      <w:r>
        <w:rPr>
          <w:rFonts w:hint="default" w:ascii="Bahnschrift Condensed" w:hAnsi="Bahnschrift Condensed"/>
          <w:sz w:val="16"/>
          <w:szCs w:val="16"/>
          <w:lang w:val="ru-RU"/>
        </w:rPr>
        <w:t xml:space="preserve"> </w:t>
      </w:r>
      <w:r>
        <w:rPr>
          <w:rFonts w:ascii="Bahnschrift Condensed" w:hAnsi="Bahnschrift Condensed"/>
          <w:sz w:val="16"/>
          <w:szCs w:val="16"/>
        </w:rPr>
        <w:t>детях» (с)КарлЧапек</w:t>
      </w:r>
    </w:p>
    <w:p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РАЗВИТИЕ РЕБЕНКА С РОЖДЕНИЯ ДО 3-х ЛЕТ</w:t>
      </w:r>
    </w:p>
    <w:p>
      <w:pPr>
        <w:shd w:val="clear" w:color="auto" w:fill="D9E2F3" w:themeFill="accent1" w:themeFillTint="33"/>
        <w:tabs>
          <w:tab w:val="right" w:pos="9355"/>
        </w:tabs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1-2 ГОДА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5522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ЧТО МОЖЕТ ДЕЛАТЬ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1-1,5 года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Ходит. Может лазить по лестнице. Активно выражает свое недовольство и то, что нравится больше всего.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Активно разглядывает себя в зеркале.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Любит смотреть на яркие цветные картинки. 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Бросает предметы, а также стучит предметами друг о друга.  Вынимает предметы из ящиков, складывает их обратно.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Начинает пользоваться указательным жестом.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Отзывается на имя.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1,5-2 года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Может ходить прямо «набежками». Может составлять фразы из 4-х слов. Различает белый, красный, желтый, черный, зеленый.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Снимает/ стягивает одежду с себя.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К концу этого периода может садиться на корточки.</w:t>
            </w:r>
          </w:p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Понимает призыв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гулять</w:t>
            </w:r>
            <w:r>
              <w:rPr>
                <w:rFonts w:ascii="Century Gothic" w:hAnsi="Century Gothic"/>
                <w:sz w:val="20"/>
                <w:szCs w:val="20"/>
              </w:rPr>
              <w:t>».</w:t>
            </w:r>
          </w:p>
        </w:tc>
      </w:tr>
    </w:tbl>
    <w:p>
      <w:pPr>
        <w:rPr>
          <w:rFonts w:ascii="Bahnschrift Condensed" w:hAnsi="Bahnschrift Condensed"/>
        </w:rPr>
      </w:pPr>
    </w:p>
    <w:p>
      <w:pPr>
        <w:shd w:val="clear" w:color="auto" w:fill="D9E2F3" w:themeFill="accent1" w:themeFillTint="33"/>
        <w:tabs>
          <w:tab w:val="right" w:pos="9355"/>
        </w:tabs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2-3 ГОДА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5522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ЧТО МОЖЕТ ДЕЛАТЬ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2-2,5 года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Самостоятельно есть ложкой. Может прыгать двумя ногами. Спускается по лестнице, держась за перила. Играет сидя на корточках. Говорит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спасибо</w:t>
            </w:r>
            <w:r>
              <w:rPr>
                <w:rFonts w:ascii="Century Gothic" w:hAnsi="Century Gothic"/>
                <w:sz w:val="20"/>
                <w:szCs w:val="20"/>
              </w:rPr>
              <w:t>». Называет себя по имени. Понимает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До свидания</w:t>
            </w:r>
            <w:r>
              <w:rPr>
                <w:rFonts w:ascii="Century Gothic" w:hAnsi="Century Gothic"/>
                <w:sz w:val="20"/>
                <w:szCs w:val="20"/>
              </w:rPr>
              <w:t>». Различает два предмета по размеру.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2,5-3 года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Узнает знакомые места. Знает свою одежду. Может рисовать круги. Переливает воду из сосуда в сосуд. Произносит фразу из трех-четырех слов. Различает на слух два удара. Перепрыгивает с разбега через черту. Запоминает простые стишки/ короткие песенки. Начинает задавать вопросы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Почему</w:t>
            </w:r>
            <w:r>
              <w:rPr>
                <w:rFonts w:ascii="Century Gothic" w:hAnsi="Century Gothic"/>
                <w:sz w:val="20"/>
                <w:szCs w:val="20"/>
              </w:rPr>
              <w:t>?»,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Зачем</w:t>
            </w:r>
            <w:r>
              <w:rPr>
                <w:rFonts w:ascii="Century Gothic" w:hAnsi="Century Gothic"/>
                <w:sz w:val="20"/>
                <w:szCs w:val="20"/>
              </w:rPr>
              <w:t>?», «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Когда</w:t>
            </w:r>
            <w:r>
              <w:rPr>
                <w:rFonts w:ascii="Century Gothic" w:hAnsi="Century Gothic"/>
                <w:sz w:val="20"/>
                <w:szCs w:val="20"/>
              </w:rPr>
              <w:t>?».</w:t>
            </w:r>
          </w:p>
        </w:tc>
      </w:tr>
    </w:tbl>
    <w:p>
      <w:pPr>
        <w:jc w:val="center"/>
        <w:rPr>
          <w:rFonts w:ascii="Bahnschrift Condensed" w:hAnsi="Bahnschrift Condensed"/>
          <w:sz w:val="16"/>
          <w:szCs w:val="16"/>
        </w:rPr>
      </w:pPr>
      <w:r>
        <w:rPr>
          <w:rFonts w:ascii="Bahnschrift SemiLight SemiCondensed" w:hAnsi="Bahnschrift SemiLight SemiCondensed"/>
          <w:b/>
          <w:bCs/>
          <w:color w:val="4472C4" w:themeColor="accent1"/>
          <w:sz w:val="18"/>
          <w:szCs w:val="18"/>
          <w14:textFill>
            <w14:solidFill>
              <w14:schemeClr w14:val="accent1"/>
            </w14:solidFill>
          </w14:textFill>
        </w:rPr>
        <w:br w:type="textWrapping"/>
      </w:r>
      <w:r>
        <w:rPr>
          <w:rFonts w:ascii="Bahnschrift Condensed" w:hAnsi="Bahnschrift Condensed"/>
          <w:sz w:val="16"/>
          <w:szCs w:val="16"/>
        </w:rPr>
        <w:t>Для составления этих таблиц использованы следующие источники:</w:t>
      </w:r>
    </w:p>
    <w:p>
      <w:pPr>
        <w:rPr>
          <w:rFonts w:ascii="Bahnschrift Condensed" w:hAnsi="Bahnschrift Condensed"/>
          <w:sz w:val="16"/>
          <w:szCs w:val="16"/>
        </w:rPr>
      </w:pPr>
      <w:r>
        <w:rPr>
          <w:rFonts w:ascii="Bahnschrift Condensed" w:hAnsi="Bahnschrift Condensed"/>
          <w:sz w:val="16"/>
          <w:szCs w:val="16"/>
        </w:rPr>
        <w:t>1. Эрнст Й. Кипхард – Как развивается ваш ребенок – 0-4 года. Изд-во «Теревинф»: Москва.</w:t>
      </w:r>
    </w:p>
    <w:p>
      <w:pPr>
        <w:rPr>
          <w:rFonts w:ascii="Bahnschrift Condensed" w:hAnsi="Bahnschrift Condensed"/>
          <w:sz w:val="16"/>
          <w:szCs w:val="16"/>
        </w:rPr>
      </w:pPr>
      <w:r>
        <w:rPr>
          <w:rFonts w:ascii="Bahnschrift Condensed" w:hAnsi="Bahnschrift Condensed"/>
          <w:sz w:val="16"/>
          <w:szCs w:val="16"/>
        </w:rPr>
        <w:t>2. Николаев Н. – Диагностика психического развития ребенка. Младенческий и ранний возраст. Изд-во «Феникс»: Ростов-на-Дону.</w:t>
      </w:r>
    </w:p>
    <w:p>
      <w:pPr>
        <w:rPr>
          <w:rFonts w:ascii="Bahnschrift Condensed" w:hAnsi="Bahnschrift Condensed"/>
          <w:sz w:val="18"/>
          <w:szCs w:val="18"/>
        </w:rPr>
      </w:pPr>
    </w:p>
    <w:p>
      <w:pPr>
        <w:ind w:left="284" w:right="424"/>
        <w:jc w:val="right"/>
        <w:rPr>
          <w:rFonts w:ascii="Bahnschrift SemiLight SemiCondensed" w:hAnsi="Bahnschrift SemiLight SemiCondensed"/>
          <w:b/>
          <w:bCs/>
          <w:color w:val="4472C4" w:themeColor="accent1"/>
          <w:sz w:val="40"/>
          <w:szCs w:val="40"/>
          <w14:textFill>
            <w14:solidFill>
              <w14:schemeClr w14:val="accent1"/>
            </w14:solidFill>
          </w14:textFill>
        </w:rPr>
      </w:pPr>
    </w:p>
    <w:p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ИГРЫ С РОЖДЕНИЯ ДО 3-х ЛЕТ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5522" w:type="dxa"/>
          </w:tcPr>
          <w:p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1-3 месяца</w:t>
            </w:r>
          </w:p>
          <w:p>
            <w:pPr>
              <w:spacing w:after="0"/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  <w:sz w:val="10"/>
                <w:szCs w:val="10"/>
              </w:rPr>
              <w:t>Тренировка прослеживания, формирование контроля над положением головы, формирование внимание к телу, к сенсорным ощущениям.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Игры лицом к лицу (привлечение внимания к лицу взрослого); взрослый копирует вокализации ребенка и его мимику; игры на прослеживание за игрушками; мамины массажи по телу; наличие контрастных игрушек (черно-белые/ черно-желтые/ красно-белые).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3-6 месяцев</w:t>
            </w:r>
          </w:p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0"/>
                <w:szCs w:val="10"/>
              </w:rPr>
              <w:t>Стимулирование развития речи, тренируем внимание к окружающему, расширяем манипуляции руками, продолжаем изучать свое тело.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Игры на формирование захвата игрушек, их рассматривание и исследование ртом; игры «Ку-ку»; кружимся; вводим ритмичные песенки с пением.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6-12 месяцев</w:t>
            </w:r>
          </w:p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0"/>
                <w:szCs w:val="10"/>
              </w:rPr>
              <w:t>Стимулируем к тактильному исследованию/ исследованию объема/глубины,  укрепляем спину, ноги, расширяем эмоции, развиваем причинно-следственные связи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Игрушки различных текстур, форм, цветов, игрушки с кнопками; двигательные игры на полу; игры с коробками/небольшими ведрами/корзинками; игры у зеркала – корчим различные гримасы; ладушки; игры с разным ритмом «По-кочкам»; Игры «Дай-на».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1-2 года</w:t>
            </w:r>
          </w:p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0"/>
                <w:szCs w:val="10"/>
              </w:rPr>
              <w:t>Тренируем копирование действий взрослого, «сенсорное насыщение» тела; формируем понимание своего тела и его возможностей, формируем понятия «мое/чужое».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Сенсорные игры, направленные на разные ощущения (размазывание, пересыпание, возня с сыпучим/ красками и т.д.) – важен процесс, а не результат; двигательные игры (догоняшки, перелазялки, валялки в одеяле/подушках); игры рядом со сверстниками; выстраивает ряды/ кучки.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2-3 года</w:t>
            </w:r>
          </w:p>
          <w:p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0"/>
                <w:szCs w:val="10"/>
              </w:rPr>
              <w:t>Подкрепляем результат деятельности ребенка, расширяем знания о свойствах предмета, укрепляем моторику, улучшаем навыки самостоятельности (одевание, еда).</w:t>
            </w:r>
          </w:p>
        </w:tc>
        <w:tc>
          <w:tcPr>
            <w:tcW w:w="5522" w:type="dxa"/>
          </w:tcPr>
          <w:p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Сюжетные игры; игры на результат (например похвала близкого за то, что ребенок оделся); чтение сказок вместе; рисование; в игрушках можно предлагать вкладыши/ крупные паззлы; двигательные игры с мячом/ качели, догоняшки.</w:t>
            </w:r>
          </w:p>
        </w:tc>
      </w:tr>
    </w:tbl>
    <w:p>
      <w:pPr>
        <w:jc w:val="center"/>
        <w:rPr>
          <w:rFonts w:ascii="Bahnschrift Condensed" w:hAnsi="Bahnschrift Condensed"/>
          <w:sz w:val="18"/>
          <w:szCs w:val="18"/>
        </w:rPr>
      </w:pPr>
    </w:p>
    <w:p>
      <w:pPr>
        <w:jc w:val="center"/>
        <w:rPr>
          <w:rFonts w:ascii="Bahnschrift Condensed" w:hAnsi="Bahnschrift Condensed"/>
          <w:sz w:val="18"/>
          <w:szCs w:val="18"/>
        </w:rPr>
      </w:pPr>
      <w:r>
        <w:rPr>
          <w:rFonts w:ascii="Bahnschrift Condensed" w:hAnsi="Bahnschrift Condensed"/>
          <w:sz w:val="18"/>
          <w:szCs w:val="18"/>
        </w:rPr>
        <w:t>Для составления таблицы использованы следующие источники:</w:t>
      </w:r>
    </w:p>
    <w:p>
      <w:pPr>
        <w:rPr>
          <w:rFonts w:ascii="Bahnschrift Condensed" w:hAnsi="Bahnschrift Condensed"/>
          <w:sz w:val="18"/>
          <w:szCs w:val="18"/>
        </w:rPr>
      </w:pPr>
      <w:r>
        <w:rPr>
          <w:rFonts w:ascii="Bahnschrift Condensed" w:hAnsi="Bahnschrift Condensed"/>
          <w:sz w:val="18"/>
          <w:szCs w:val="18"/>
        </w:rPr>
        <w:t>1.  Захарова И.М., Моржина Е.В. – Игровая педагогика. Изд-во «Теревинф»: Москва.</w:t>
      </w:r>
      <w:r>
        <w:rPr>
          <w:rFonts w:ascii="Bahnschrift Condensed" w:hAnsi="Bahnschrift Condensed"/>
          <w:sz w:val="18"/>
          <w:szCs w:val="18"/>
        </w:rPr>
        <w:br w:type="textWrapping"/>
      </w:r>
      <w:r>
        <w:rPr>
          <w:rFonts w:ascii="Bahnschrift Condensed" w:hAnsi="Bahnschrift Condensed"/>
          <w:sz w:val="18"/>
          <w:szCs w:val="18"/>
        </w:rPr>
        <w:t xml:space="preserve">Данную книгу Вы можете найти в интернете в формате </w:t>
      </w:r>
      <w:r>
        <w:rPr>
          <w:rFonts w:ascii="Bahnschrift Condensed" w:hAnsi="Bahnschrift Condensed"/>
          <w:sz w:val="18"/>
          <w:szCs w:val="18"/>
          <w:lang w:val="en-US"/>
        </w:rPr>
        <w:t>pdf</w:t>
      </w:r>
      <w:r>
        <w:rPr>
          <w:rFonts w:ascii="Bahnschrift Condensed" w:hAnsi="Bahnschrift Condensed"/>
          <w:sz w:val="18"/>
          <w:szCs w:val="18"/>
        </w:rPr>
        <w:t xml:space="preserve">. Ссылка: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"https://www.osoboedetstvo.ru/files/book/file/igrov_pedag.pdf" </w:instrText>
      </w:r>
      <w:r>
        <w:rPr>
          <w:sz w:val="18"/>
          <w:szCs w:val="18"/>
        </w:rPr>
        <w:fldChar w:fldCharType="separate"/>
      </w:r>
      <w:r>
        <w:rPr>
          <w:rStyle w:val="4"/>
          <w:sz w:val="18"/>
          <w:szCs w:val="18"/>
        </w:rPr>
        <w:t>https://www.osoboedetstvo.ru/files/book/file/igrov_pedag.pdf</w:t>
      </w:r>
      <w:r>
        <w:rPr>
          <w:rStyle w:val="4"/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>
      <w:pPr>
        <w:jc w:val="center"/>
        <w:rPr>
          <w:rFonts w:ascii="Bahnschrift Condensed" w:hAnsi="Bahnschrift Condensed"/>
          <w:sz w:val="18"/>
          <w:szCs w:val="18"/>
        </w:rPr>
      </w:pPr>
      <w:r>
        <w:rPr>
          <w:rFonts w:ascii="Bahnschrift Condensed" w:hAnsi="Bahnschrift Condense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109220</wp:posOffset>
                </wp:positionV>
                <wp:extent cx="15589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6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113.45pt;margin-top:8.6pt;height:0pt;width:122.75pt;z-index:251661312;mso-width-relative:page;mso-height-relative:page;" filled="f" stroked="t" coordsize="21600,21600" o:gfxdata="UEsDBAoAAAAAAIdO4kAAAAAAAAAAAAAAAAAEAAAAZHJzL1BLAwQUAAAACACHTuJAy8YPT9YAAAAJ&#10;AQAADwAAAGRycy9kb3ducmV2LnhtbE2PwU7DMAyG70i8Q2QkbixdNa2jNN0BiQMSElA4cMwary0k&#10;Tkmytrw9RhzgaP+/Pn+u9ouzYsIQB08K1qsMBFLrzUCdgteXu6sdiJg0GW09oYIvjLCvz88qXRo/&#10;0zNOTeoEQyiWWkGf0lhKGdsenY4rPyJxdvTB6cRj6KQJema4szLPsq10eiC+0OsRb3tsP5qTYwoV&#10;n8fFhrenx4d+18zveD8VqNTlxTq7AZFwSX9l+NFndajZ6eBPZKKwCvJ8e81VDoocBBc2Rb4Bcfhd&#10;yLqS/z+ovwFQSwMEFAAAAAgAh07iQCfyflUAAgAA1gMAAA4AAABkcnMvZTJvRG9jLnhtbK1TS27b&#10;MBDdF+gdCO5r2QlsGILlLGKkm6I10PYANEVJBPgDh7HsXdt1AR+hV+iiBQIk7RmkG3VIOU6abrKo&#10;FtRwPm/4HoeLi51WZCs8SGsKOhmNKRGG21KauqAfP1y9mlMCgZmSKWtEQfcC6MXy5YtF63JxZhur&#10;SuEJghjIW1fQJgSXZxnwRmgGI+uEwWBlvWYBt77OSs9aRNcqOxuPZ1lrfem85QIAvashSI+I/jmA&#10;tqokFyvLr7UwYUD1QrGAlKCRDugynbaqBA/vqgpEIKqgyDSkFZugvYlrtlywvPbMNZIfj8Cec4Qn&#10;nDSTBpueoFYsMHLt5T9QWnJvwVZhxK3OBiJJEWQxGT/R5n3DnEhcUGpwJ9Hh/8Hyt9u1J7LESaDE&#10;MI0X3n3rP/WH7q773h9I/7n73f3sfnQ33a/upv+C9m3/Fe0Y7G6P7gOZRCVbBzkCXpq1P+7ArX2U&#10;ZVd5Hf9ImOyS+vuT+mIXCEfnZDqdz85nlPD7WPZQ6DyE18JqEo2CKmmiMCxn2zcQsBmm3qdEt7FX&#10;Uql0ucqQtqCz8yleOWc4sBUOCpraIWkwNSVM1fgSePAJEaySZayOOODrzaXyZMvi/KQvEsVuf6XF&#10;1isGzZCXQsNkaRnwsSipCzp/XK0MgkS5BoGitbHlPumW/Hjdqc1xNOM8Pd6n6ofnuP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8YPT9YAAAAJAQAADwAAAAAAAAABACAAAAAiAAAAZHJzL2Rvd25y&#10;ZXYueG1sUEsBAhQAFAAAAAgAh07iQCfyflUAAgAA1gMAAA4AAAAAAAAAAQAgAAAAJQ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Bahnschrift Condensed" w:hAnsi="Bahnschrift Condensed"/>
          <w:sz w:val="18"/>
          <w:szCs w:val="18"/>
        </w:rPr>
        <w:br w:type="textWrapping"/>
      </w:r>
      <w:r>
        <w:rPr>
          <w:rFonts w:ascii="Bahnschrift Condensed" w:hAnsi="Bahnschrift Condensed"/>
          <w:sz w:val="18"/>
          <w:szCs w:val="18"/>
        </w:rPr>
        <w:t>Региональная общественная организация «Красноярский це</w:t>
      </w:r>
      <w:bookmarkStart w:id="0" w:name="_GoBack"/>
      <w:bookmarkEnd w:id="0"/>
      <w:r>
        <w:rPr>
          <w:rFonts w:ascii="Bahnschrift Condensed" w:hAnsi="Bahnschrift Condensed"/>
          <w:sz w:val="18"/>
          <w:szCs w:val="18"/>
        </w:rPr>
        <w:t>нтр лечебной педагогики».</w:t>
      </w:r>
    </w:p>
    <w:p>
      <w:pPr>
        <w:jc w:val="center"/>
        <w:rPr>
          <w:rFonts w:ascii="Bahnschrift Condensed" w:hAnsi="Bahnschrift Condensed"/>
          <w:sz w:val="18"/>
          <w:szCs w:val="18"/>
        </w:rPr>
      </w:pPr>
      <w:r>
        <w:rPr>
          <w:rFonts w:ascii="Bahnschrift Condensed" w:hAnsi="Bahnschrift Condensed"/>
          <w:sz w:val="18"/>
          <w:szCs w:val="18"/>
        </w:rPr>
        <w:t>Наши контактные данные: ул.Воронова 27, тел. 8(391)299-42-42, сайт: kras-kids.ru</w:t>
      </w:r>
    </w:p>
    <w:p>
      <w:pPr>
        <w:jc w:val="center"/>
        <w:rPr>
          <w:rFonts w:ascii="Bahnschrift Condensed" w:hAnsi="Bahnschrift Condensed"/>
          <w:sz w:val="18"/>
          <w:szCs w:val="18"/>
        </w:rPr>
      </w:pPr>
    </w:p>
    <w:p>
      <w:pPr>
        <w:jc w:val="center"/>
        <w:rPr>
          <w:rFonts w:ascii="Bahnschrift Condensed" w:hAnsi="Bahnschrift Condensed"/>
          <w:sz w:val="18"/>
          <w:szCs w:val="18"/>
        </w:rPr>
      </w:pPr>
    </w:p>
    <w:p>
      <w:pPr>
        <w:jc w:val="center"/>
        <w:rPr>
          <w:rFonts w:ascii="Bahnschrift Condensed" w:hAnsi="Bahnschrift Condensed"/>
          <w:sz w:val="18"/>
          <w:szCs w:val="1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128905</wp:posOffset>
            </wp:positionV>
            <wp:extent cx="720090" cy="1260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851" w:right="-99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  <w:lang w:val="en-US"/>
        </w:rPr>
        <w:t xml:space="preserve">  </w:t>
      </w:r>
      <w:r>
        <w:rPr>
          <w:rFonts w:ascii="Century Gothic" w:hAnsi="Century Gothic"/>
          <w:sz w:val="28"/>
          <w:szCs w:val="28"/>
        </w:rPr>
        <w:t>КРАСНОЯРСКИЙ ЦЕНТР ЛЕЧЕБНОЙ ПЕДАГОГИКИ</w:t>
      </w:r>
    </w:p>
    <w:p>
      <w:pPr>
        <w:ind w:left="85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Центр компетенций по ранней помощи</w:t>
      </w:r>
    </w:p>
    <w:p>
      <w:pPr>
        <w:ind w:left="85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Региональная общественная организация</w:t>
      </w:r>
    </w:p>
    <w:p>
      <w:pPr>
        <w:jc w:val="center"/>
        <w:rPr>
          <w:rFonts w:ascii="Century Gothic" w:hAnsi="Century Gothic"/>
          <w:sz w:val="18"/>
          <w:szCs w:val="18"/>
        </w:rPr>
      </w:pPr>
    </w:p>
    <w:p>
      <w:pPr>
        <w:jc w:val="center"/>
        <w:rPr>
          <w:rFonts w:ascii="Century Gothic" w:hAnsi="Century Gothic"/>
          <w:sz w:val="18"/>
          <w:szCs w:val="18"/>
        </w:rPr>
      </w:pPr>
    </w:p>
    <w:p>
      <w:pPr>
        <w:jc w:val="center"/>
        <w:rPr>
          <w:rFonts w:ascii="Century Gothic" w:hAnsi="Century Gothic"/>
          <w:sz w:val="18"/>
          <w:szCs w:val="18"/>
        </w:rPr>
      </w:pPr>
    </w:p>
    <w:p>
      <w:pPr>
        <w:jc w:val="center"/>
        <w:rPr>
          <w:rFonts w:ascii="Century Gothic" w:hAnsi="Century Gothic"/>
          <w:sz w:val="18"/>
          <w:szCs w:val="18"/>
        </w:rPr>
      </w:pPr>
    </w:p>
    <w:p>
      <w:pPr>
        <w:jc w:val="center"/>
        <w:rPr>
          <w:rFonts w:ascii="Century Gothic" w:hAnsi="Century Gothic"/>
          <w:sz w:val="18"/>
          <w:szCs w:val="18"/>
        </w:rPr>
      </w:pPr>
    </w:p>
    <w:p>
      <w:pPr>
        <w:ind w:right="-851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Развитие ребенка от рождения до 3-х лет</w:t>
      </w:r>
    </w:p>
    <w:p>
      <w:pPr>
        <w:rPr>
          <w:rFonts w:ascii="Century Gothic" w:hAnsi="Century Gothic"/>
          <w:b/>
          <w:bCs/>
          <w:sz w:val="40"/>
          <w:szCs w:val="40"/>
        </w:rPr>
      </w:pPr>
    </w:p>
    <w:p>
      <w:pPr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lang w:val="en-US"/>
        </w:rPr>
        <w:t xml:space="preserve">                  </w:t>
      </w:r>
      <w:r>
        <w:drawing>
          <wp:inline distT="0" distB="0" distL="0" distR="0">
            <wp:extent cx="1070610" cy="12122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483" b="26483" l="7222" r="20333">
                                  <a14:foregroundMark x1="10778" y1="25655" x2="14667" y2="0"/>
                                  <a14:foregroundMark x1="20444" y1="23862" x2="20000" y2="0"/>
                                  <a14:foregroundMark x1="14667" y1="6759" x2="13444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3" t="4973" r="77834" b="72092"/>
                    <a:stretch>
                      <a:fillRect/>
                    </a:stretch>
                  </pic:blipFill>
                  <pic:spPr>
                    <a:xfrm>
                      <a:off x="0" y="0"/>
                      <a:ext cx="1088704" cy="123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drawing>
          <wp:inline distT="0" distB="0" distL="0" distR="0">
            <wp:extent cx="602615" cy="12884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621" b="25103" l="66111" r="74111">
                                  <a14:foregroundMark x1="68556" y1="23724" x2="71889" y2="0"/>
                                  <a14:foregroundMark x1="69889" y1="24690" x2="72000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7" t="-1" r="24724" b="73421"/>
                    <a:stretch>
                      <a:fillRect/>
                    </a:stretch>
                  </pic:blipFill>
                  <pic:spPr>
                    <a:xfrm>
                      <a:off x="0" y="0"/>
                      <a:ext cx="608456" cy="13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drawing>
          <wp:inline distT="0" distB="0" distL="0" distR="0">
            <wp:extent cx="1440815" cy="11093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241" b="26069" l="23222" r="44889">
                                  <a14:foregroundMark x1="29000" y1="23862" x2="29111" y2="0"/>
                                  <a14:foregroundMark x1="39111" y1="23586" x2="40222" y2="0"/>
                                  <a14:foregroundMark x1="39889" y1="25793" x2="39889" y2="0"/>
                                  <a14:foregroundMark x1="28222" y1="26069" x2="28222" y2="0"/>
                                  <a14:foregroundMark x1="25000" y1="15448" x2="24444" y2="0"/>
                                  <a14:foregroundMark x1="43778" y1="14345" x2="43778" y2="0"/>
                                  <a14:foregroundMark x1="44889" y1="17655" x2="44556" y2="0"/>
                                  <a14:foregroundMark x1="23444" y1="17241" x2="2322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2" t="3633" r="53666" b="73417"/>
                    <a:stretch>
                      <a:fillRect/>
                    </a:stretch>
                  </pic:blipFill>
                  <pic:spPr>
                    <a:xfrm>
                      <a:off x="0" y="0"/>
                      <a:ext cx="1457598" cy="11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0" w:right="1134" w:bottom="0" w:left="709" w:header="708" w:footer="708" w:gutter="0"/>
      <w:cols w:space="8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 SemiCondensed">
    <w:panose1 w:val="020B0502040204020203"/>
    <w:charset w:val="CC"/>
    <w:family w:val="swiss"/>
    <w:pitch w:val="default"/>
    <w:sig w:usb0="A00002C7" w:usb1="00000002" w:usb2="00000000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Bahnschrift Condensed">
    <w:panose1 w:val="020B0502040204020203"/>
    <w:charset w:val="CC"/>
    <w:family w:val="swiss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BD"/>
    <w:rsid w:val="00016EE1"/>
    <w:rsid w:val="00046DBD"/>
    <w:rsid w:val="000B3BB9"/>
    <w:rsid w:val="002167C5"/>
    <w:rsid w:val="00396768"/>
    <w:rsid w:val="0059658A"/>
    <w:rsid w:val="00621001"/>
    <w:rsid w:val="0069755A"/>
    <w:rsid w:val="007365DF"/>
    <w:rsid w:val="00964EB0"/>
    <w:rsid w:val="00986CF0"/>
    <w:rsid w:val="00AA10A7"/>
    <w:rsid w:val="00B15755"/>
    <w:rsid w:val="00B83D91"/>
    <w:rsid w:val="00CF1934"/>
    <w:rsid w:val="00D40D72"/>
    <w:rsid w:val="00DE21CC"/>
    <w:rsid w:val="00EF4EC3"/>
    <w:rsid w:val="00F42A40"/>
    <w:rsid w:val="00F62899"/>
    <w:rsid w:val="221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microsoft.com/office/2007/relationships/hdphoto" Target="media/image6.wd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A518D8-B56C-47F5-BBBC-3146FC11E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4756</Characters>
  <Lines>39</Lines>
  <Paragraphs>11</Paragraphs>
  <TotalTime>186</TotalTime>
  <ScaleCrop>false</ScaleCrop>
  <LinksUpToDate>false</LinksUpToDate>
  <CharactersWithSpaces>5579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2020-02-03T09:36:00Z</dcterms:created>
  <dc:creator>Мария</dc:creator>
  <cp:lastModifiedBy>Admin</cp:lastModifiedBy>
  <dcterms:modified xsi:type="dcterms:W3CDTF">2023-09-08T13:00:11Z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C2A2150097F64C0DA0D8239B50AFF97D_12</vt:lpwstr>
  </property>
</Properties>
</file>